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13" w:rsidRDefault="00D81B13" w:rsidP="009A5EA1">
      <w:pPr>
        <w:pStyle w:val="a3"/>
        <w:rPr>
          <w:rFonts w:hint="eastAsia"/>
        </w:rPr>
      </w:pPr>
      <w:bookmarkStart w:id="0" w:name="_Toc208454834"/>
      <w:r w:rsidRPr="00720665">
        <w:rPr>
          <w:rFonts w:hint="eastAsia"/>
        </w:rPr>
        <w:t>第五章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员工权利</w:t>
      </w:r>
      <w:bookmarkEnd w:id="0"/>
    </w:p>
    <w:p w:rsidR="00D81B13" w:rsidRDefault="00D81B13" w:rsidP="006A3C84">
      <w:pPr>
        <w:pStyle w:val="a4"/>
      </w:pPr>
      <w:r>
        <w:rPr>
          <w:rFonts w:hint="eastAsia"/>
        </w:rPr>
        <w:t>第二十七条</w:t>
      </w:r>
      <w:r>
        <w:rPr>
          <w:rFonts w:hint="eastAsia"/>
        </w:rPr>
        <w:t xml:space="preserve">  </w:t>
      </w:r>
      <w:r>
        <w:rPr>
          <w:rFonts w:hint="eastAsia"/>
        </w:rPr>
        <w:t>每个员工有享受宪法规定之公民权利与中国法律给予之权利</w:t>
      </w:r>
      <w:r>
        <w:rPr>
          <w:rFonts w:hint="eastAsia"/>
        </w:rPr>
        <w:t>,</w:t>
      </w:r>
      <w:r>
        <w:rPr>
          <w:rFonts w:hint="eastAsia"/>
        </w:rPr>
        <w:t>且不容侵犯。</w:t>
      </w:r>
    </w:p>
    <w:p w:rsidR="00D81B13" w:rsidRDefault="00D81B13" w:rsidP="006A3C84">
      <w:pPr>
        <w:pStyle w:val="a4"/>
        <w:rPr>
          <w:rFonts w:hint="eastAsia"/>
        </w:rPr>
      </w:pPr>
      <w:r>
        <w:rPr>
          <w:rFonts w:hint="eastAsia"/>
        </w:rPr>
        <w:t>第二十八条</w:t>
      </w:r>
      <w:r>
        <w:rPr>
          <w:rFonts w:hint="eastAsia"/>
        </w:rPr>
        <w:t xml:space="preserve">  </w:t>
      </w:r>
      <w:r>
        <w:rPr>
          <w:rFonts w:hint="eastAsia"/>
        </w:rPr>
        <w:t>员工有享受劳动安全与保护之权利。</w:t>
      </w:r>
    </w:p>
    <w:p w:rsidR="00D81B13" w:rsidRDefault="00D81B13" w:rsidP="006A3C84">
      <w:pPr>
        <w:pStyle w:val="a4"/>
        <w:rPr>
          <w:rFonts w:hint="eastAsia"/>
        </w:rPr>
      </w:pPr>
      <w:r>
        <w:rPr>
          <w:rFonts w:hint="eastAsia"/>
        </w:rPr>
        <w:t>第二十九条</w:t>
      </w:r>
      <w:r>
        <w:rPr>
          <w:rFonts w:hint="eastAsia"/>
        </w:rPr>
        <w:t xml:space="preserve">  </w:t>
      </w:r>
      <w:r>
        <w:rPr>
          <w:rFonts w:hint="eastAsia"/>
        </w:rPr>
        <w:t>有按员工手册规定休息与休假之权利。</w:t>
      </w:r>
    </w:p>
    <w:p w:rsidR="00D81B13" w:rsidRDefault="00D81B13" w:rsidP="006A3C84">
      <w:pPr>
        <w:pStyle w:val="a4"/>
        <w:rPr>
          <w:rFonts w:hint="eastAsia"/>
        </w:rPr>
      </w:pPr>
      <w:r>
        <w:rPr>
          <w:rFonts w:hint="eastAsia"/>
        </w:rPr>
        <w:t>第三十条</w:t>
      </w:r>
      <w:r>
        <w:rPr>
          <w:rFonts w:hint="eastAsia"/>
        </w:rPr>
        <w:t xml:space="preserve">  </w:t>
      </w:r>
      <w:r>
        <w:rPr>
          <w:rFonts w:hint="eastAsia"/>
        </w:rPr>
        <w:t>有参加公司组织之民主管理权利。</w:t>
      </w:r>
    </w:p>
    <w:p w:rsidR="00D81B13" w:rsidRDefault="00D81B13" w:rsidP="006A3C84">
      <w:pPr>
        <w:pStyle w:val="a4"/>
        <w:rPr>
          <w:rFonts w:hint="eastAsia"/>
        </w:rPr>
      </w:pPr>
      <w:r>
        <w:rPr>
          <w:rFonts w:hint="eastAsia"/>
        </w:rPr>
        <w:t>第三十一条</w:t>
      </w:r>
      <w:r>
        <w:rPr>
          <w:rFonts w:hint="eastAsia"/>
        </w:rPr>
        <w:t xml:space="preserve">  </w:t>
      </w:r>
      <w:r>
        <w:rPr>
          <w:rFonts w:hint="eastAsia"/>
        </w:rPr>
        <w:t>有对公司发展提出建议与评价之权利。</w:t>
      </w:r>
    </w:p>
    <w:p w:rsidR="00D81B13" w:rsidRDefault="00D81B13" w:rsidP="006A3C84">
      <w:pPr>
        <w:pStyle w:val="a4"/>
        <w:rPr>
          <w:rFonts w:hint="eastAsia"/>
        </w:rPr>
      </w:pPr>
      <w:r>
        <w:rPr>
          <w:rFonts w:hint="eastAsia"/>
        </w:rPr>
        <w:t>第三十二条</w:t>
      </w:r>
      <w:r>
        <w:rPr>
          <w:rFonts w:hint="eastAsia"/>
        </w:rPr>
        <w:t xml:space="preserve">  </w:t>
      </w:r>
      <w:r>
        <w:rPr>
          <w:rFonts w:hint="eastAsia"/>
        </w:rPr>
        <w:t>有按公司规定以劳动取得报酬之权利。</w:t>
      </w:r>
    </w:p>
    <w:p w:rsidR="00D81B13" w:rsidRDefault="00D81B13" w:rsidP="006A3C84">
      <w:pPr>
        <w:pStyle w:val="a4"/>
        <w:rPr>
          <w:rFonts w:hint="eastAsia"/>
        </w:rPr>
      </w:pPr>
      <w:r>
        <w:rPr>
          <w:rFonts w:hint="eastAsia"/>
        </w:rPr>
        <w:t>第三十三条</w:t>
      </w:r>
      <w:r>
        <w:rPr>
          <w:rFonts w:hint="eastAsia"/>
        </w:rPr>
        <w:t xml:space="preserve">  </w:t>
      </w:r>
      <w:r>
        <w:rPr>
          <w:rFonts w:hint="eastAsia"/>
        </w:rPr>
        <w:t>有按公司规定享受福利待遇之权利。对于明显违反《员工手册》的指令，员工有权拒绝执行并有越级上报的责任和权力。对违反人事管理制度，使员工自身利益受到侵犯的行为，员工有向总经理申诉以得到公正待遇之权利。</w:t>
      </w:r>
    </w:p>
    <w:p w:rsidR="00D81B13" w:rsidRDefault="00D81B13" w:rsidP="006A3C84">
      <w:pPr>
        <w:pStyle w:val="a4"/>
        <w:rPr>
          <w:rFonts w:hint="eastAsia"/>
        </w:rPr>
      </w:pPr>
      <w:r>
        <w:rPr>
          <w:rFonts w:hint="eastAsia"/>
        </w:rPr>
        <w:t>第三十四条</w:t>
      </w:r>
      <w:r>
        <w:rPr>
          <w:rFonts w:hint="eastAsia"/>
        </w:rPr>
        <w:t xml:space="preserve">  </w:t>
      </w:r>
      <w:r>
        <w:rPr>
          <w:rFonts w:hint="eastAsia"/>
        </w:rPr>
        <w:t>对公司名义之处罚、报酬、休假等发生争议时，有向政府劳动管理机关申请调解仲裁或向法院起诉之权利。</w:t>
      </w:r>
    </w:p>
    <w:p w:rsidR="00D81B13" w:rsidRPr="00801B7D" w:rsidRDefault="00D81B13" w:rsidP="006A3C84">
      <w:pPr>
        <w:pStyle w:val="a4"/>
      </w:pPr>
      <w:r>
        <w:rPr>
          <w:rFonts w:hint="eastAsia"/>
        </w:rPr>
        <w:t>第三十五条</w:t>
      </w:r>
      <w:r>
        <w:t xml:space="preserve">  </w:t>
      </w:r>
      <w:r>
        <w:rPr>
          <w:rFonts w:hint="eastAsia"/>
        </w:rPr>
        <w:t>对公司作出特殊贡献者有享受公司物质及精神奖励之权利。</w:t>
      </w:r>
    </w:p>
    <w:p w:rsidR="00D81B13" w:rsidRDefault="00D81B13" w:rsidP="006A3C84">
      <w:pPr>
        <w:pStyle w:val="a4"/>
        <w:sectPr w:rsidR="00D81B13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E23D6F" w:rsidRDefault="00E23D6F"/>
    <w:sectPr w:rsidR="00E23D6F" w:rsidSect="00B13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763B"/>
    <w:rsid w:val="00026A93"/>
    <w:rsid w:val="000D085B"/>
    <w:rsid w:val="000F3767"/>
    <w:rsid w:val="0022763B"/>
    <w:rsid w:val="00631482"/>
    <w:rsid w:val="007807CB"/>
    <w:rsid w:val="00951B0B"/>
    <w:rsid w:val="00B13887"/>
    <w:rsid w:val="00B63E29"/>
    <w:rsid w:val="00D81B13"/>
    <w:rsid w:val="00E23D6F"/>
    <w:rsid w:val="00F9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276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22763B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22763B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7807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